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7399" w14:textId="77777777" w:rsidR="0026184A" w:rsidRDefault="0026184A" w:rsidP="0026184A">
      <w:pPr>
        <w:rPr>
          <w:b/>
          <w:sz w:val="32"/>
        </w:rPr>
      </w:pPr>
      <w:bookmarkStart w:id="0" w:name="_GoBack"/>
      <w:bookmarkEnd w:id="0"/>
      <w:r>
        <w:rPr>
          <w:b/>
          <w:color w:val="FF0000"/>
          <w:w w:val="115"/>
          <w:sz w:val="32"/>
        </w:rPr>
        <w:t>V</w:t>
      </w:r>
      <w:r w:rsidR="008F0C23">
        <w:rPr>
          <w:b/>
          <w:color w:val="FF0000"/>
          <w:w w:val="115"/>
          <w:sz w:val="32"/>
        </w:rPr>
        <w:t>rijdag 22 maart</w:t>
      </w:r>
      <w:r w:rsidR="008F0C23">
        <w:rPr>
          <w:b/>
          <w:color w:val="FF0000"/>
          <w:spacing w:val="-69"/>
          <w:w w:val="115"/>
          <w:sz w:val="32"/>
        </w:rPr>
        <w:t xml:space="preserve"> </w:t>
      </w:r>
      <w:r w:rsidR="008F0C23">
        <w:rPr>
          <w:b/>
          <w:color w:val="FF0000"/>
          <w:w w:val="115"/>
          <w:sz w:val="32"/>
        </w:rPr>
        <w:t>2019</w:t>
      </w:r>
    </w:p>
    <w:p w14:paraId="715C9FA7" w14:textId="77777777" w:rsidR="008F0C23" w:rsidRPr="0026184A" w:rsidRDefault="008F0C23" w:rsidP="0026184A">
      <w:pPr>
        <w:rPr>
          <w:b/>
          <w:sz w:val="32"/>
        </w:rPr>
      </w:pPr>
      <w:r>
        <w:rPr>
          <w:rFonts w:ascii="Georgia-BoldItalic"/>
          <w:b/>
          <w:i/>
          <w:w w:val="95"/>
          <w:sz w:val="36"/>
        </w:rPr>
        <w:t>De caleidoscoop van groepssupervisie</w:t>
      </w:r>
    </w:p>
    <w:p w14:paraId="0965B93D" w14:textId="77777777" w:rsidR="008F0C23" w:rsidRDefault="008F0C23" w:rsidP="0026184A">
      <w:pPr>
        <w:pStyle w:val="Kop4"/>
        <w:ind w:left="0"/>
      </w:pPr>
      <w:r>
        <w:rPr>
          <w:w w:val="95"/>
        </w:rPr>
        <w:t xml:space="preserve">De groep als envelop voor </w:t>
      </w:r>
      <w:proofErr w:type="spellStart"/>
      <w:r>
        <w:rPr>
          <w:w w:val="95"/>
        </w:rPr>
        <w:t>reflecting</w:t>
      </w:r>
      <w:proofErr w:type="spellEnd"/>
      <w:r>
        <w:rPr>
          <w:w w:val="95"/>
        </w:rPr>
        <w:t xml:space="preserve"> team en andere speelse technieken</w:t>
      </w:r>
      <w:r w:rsidR="002F6133">
        <w:rPr>
          <w:w w:val="95"/>
        </w:rPr>
        <w:t xml:space="preserve"> in supervisie</w:t>
      </w:r>
    </w:p>
    <w:p w14:paraId="1E801E79" w14:textId="060E33E2" w:rsidR="008F0C23" w:rsidRDefault="008F0C23" w:rsidP="0026184A">
      <w:pPr>
        <w:spacing w:before="6"/>
        <w:rPr>
          <w:b/>
        </w:rPr>
      </w:pPr>
      <w:r>
        <w:rPr>
          <w:b/>
          <w:w w:val="105"/>
        </w:rPr>
        <w:t>door Marian Ploegmakers-Burg, Reinout Graaf</w:t>
      </w:r>
      <w:r w:rsidR="00157742">
        <w:rPr>
          <w:b/>
          <w:w w:val="105"/>
        </w:rPr>
        <w:t>f</w:t>
      </w:r>
      <w:r>
        <w:rPr>
          <w:b/>
          <w:w w:val="105"/>
        </w:rPr>
        <w:t xml:space="preserve"> en Albert Neeleman</w:t>
      </w:r>
    </w:p>
    <w:p w14:paraId="341DBC1C" w14:textId="113EA53F" w:rsidR="008F0C23" w:rsidRPr="00773CE9" w:rsidRDefault="008F0C23" w:rsidP="00773CE9">
      <w:pPr>
        <w:pStyle w:val="Plattetekst"/>
        <w:spacing w:line="244" w:lineRule="auto"/>
        <w:rPr>
          <w:rFonts w:asciiTheme="minorHAnsi" w:hAnsiTheme="minorHAnsi" w:cstheme="minorHAnsi"/>
        </w:rPr>
      </w:pPr>
      <w:r w:rsidRPr="00773CE9">
        <w:rPr>
          <w:rFonts w:asciiTheme="minorHAnsi" w:hAnsiTheme="minorHAnsi" w:cstheme="minorHAnsi"/>
          <w:w w:val="110"/>
        </w:rPr>
        <w:t>Groepssupervis</w:t>
      </w:r>
      <w:r w:rsidR="00773CE9">
        <w:rPr>
          <w:rFonts w:asciiTheme="minorHAnsi" w:hAnsiTheme="minorHAnsi" w:cstheme="minorHAnsi"/>
          <w:w w:val="110"/>
        </w:rPr>
        <w:t xml:space="preserve">ie biedt </w:t>
      </w:r>
      <w:proofErr w:type="spellStart"/>
      <w:r w:rsidR="00773CE9">
        <w:rPr>
          <w:rFonts w:asciiTheme="minorHAnsi" w:hAnsiTheme="minorHAnsi" w:cstheme="minorHAnsi"/>
          <w:w w:val="110"/>
        </w:rPr>
        <w:t>supervisoren</w:t>
      </w:r>
      <w:proofErr w:type="spellEnd"/>
      <w:r w:rsidR="00773CE9">
        <w:rPr>
          <w:rFonts w:asciiTheme="minorHAnsi" w:hAnsiTheme="minorHAnsi" w:cstheme="minorHAnsi"/>
          <w:w w:val="110"/>
        </w:rPr>
        <w:t xml:space="preserve"> en supervisanten specifieke mogelijkheden tot leren. </w:t>
      </w:r>
      <w:r w:rsidR="00773CE9" w:rsidRPr="00773CE9">
        <w:rPr>
          <w:rFonts w:asciiTheme="minorHAnsi" w:hAnsiTheme="minorHAnsi" w:cstheme="minorHAnsi"/>
          <w:spacing w:val="-27"/>
          <w:w w:val="110"/>
        </w:rPr>
        <w:t xml:space="preserve"> H</w:t>
      </w:r>
      <w:r w:rsidRPr="00773CE9">
        <w:rPr>
          <w:rFonts w:asciiTheme="minorHAnsi" w:hAnsiTheme="minorHAnsi" w:cstheme="minorHAnsi"/>
          <w:w w:val="110"/>
        </w:rPr>
        <w:t>oe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sluit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je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als</w:t>
      </w:r>
      <w:r w:rsidRPr="00773CE9">
        <w:rPr>
          <w:rFonts w:asciiTheme="minorHAnsi" w:hAnsiTheme="minorHAnsi" w:cstheme="minorHAnsi"/>
          <w:spacing w:val="-26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supervisor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aan</w:t>
      </w:r>
      <w:r w:rsidRPr="00773CE9">
        <w:rPr>
          <w:rFonts w:asciiTheme="minorHAnsi" w:hAnsiTheme="minorHAnsi" w:cstheme="minorHAnsi"/>
          <w:spacing w:val="-2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bij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het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individuele</w:t>
      </w:r>
      <w:r w:rsidRPr="00773CE9">
        <w:rPr>
          <w:rFonts w:asciiTheme="minorHAnsi" w:hAnsiTheme="minorHAnsi" w:cstheme="minorHAnsi"/>
          <w:spacing w:val="-2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 xml:space="preserve">proces </w:t>
      </w:r>
      <w:r w:rsidR="00773CE9">
        <w:rPr>
          <w:rFonts w:asciiTheme="minorHAnsi" w:hAnsiTheme="minorHAnsi" w:cstheme="minorHAnsi"/>
          <w:w w:val="110"/>
        </w:rPr>
        <w:t xml:space="preserve">van elke supervisant </w:t>
      </w:r>
      <w:r w:rsidRPr="00773CE9">
        <w:rPr>
          <w:rFonts w:asciiTheme="minorHAnsi" w:hAnsiTheme="minorHAnsi" w:cstheme="minorHAnsi"/>
          <w:w w:val="110"/>
        </w:rPr>
        <w:t>als</w:t>
      </w:r>
      <w:r w:rsidR="00773CE9">
        <w:rPr>
          <w:rFonts w:asciiTheme="minorHAnsi" w:hAnsiTheme="minorHAnsi" w:cstheme="minorHAnsi"/>
          <w:w w:val="110"/>
        </w:rPr>
        <w:t>ook</w:t>
      </w:r>
      <w:r w:rsidRPr="00773CE9">
        <w:rPr>
          <w:rFonts w:asciiTheme="minorHAnsi" w:hAnsiTheme="minorHAnsi" w:cstheme="minorHAnsi"/>
          <w:spacing w:val="-2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bij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het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gezamenlijke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proces</w:t>
      </w:r>
      <w:r w:rsidRPr="00773CE9">
        <w:rPr>
          <w:rFonts w:asciiTheme="minorHAnsi" w:hAnsiTheme="minorHAnsi" w:cstheme="minorHAnsi"/>
          <w:spacing w:val="-21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van</w:t>
      </w:r>
      <w:r w:rsidRPr="00773CE9">
        <w:rPr>
          <w:rFonts w:asciiTheme="minorHAnsi" w:hAnsiTheme="minorHAnsi" w:cstheme="minorHAnsi"/>
          <w:spacing w:val="-2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de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="00773CE9">
        <w:rPr>
          <w:rFonts w:asciiTheme="minorHAnsi" w:hAnsiTheme="minorHAnsi" w:cstheme="minorHAnsi"/>
          <w:spacing w:val="-24"/>
          <w:w w:val="110"/>
        </w:rPr>
        <w:t>groep</w:t>
      </w:r>
      <w:r w:rsidRPr="00773CE9">
        <w:rPr>
          <w:rFonts w:asciiTheme="minorHAnsi" w:hAnsiTheme="minorHAnsi" w:cstheme="minorHAnsi"/>
          <w:w w:val="110"/>
        </w:rPr>
        <w:t>?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Hoe</w:t>
      </w:r>
      <w:r w:rsidRPr="00773CE9">
        <w:rPr>
          <w:rFonts w:asciiTheme="minorHAnsi" w:hAnsiTheme="minorHAnsi" w:cstheme="minorHAnsi"/>
          <w:spacing w:val="-2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haal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je</w:t>
      </w:r>
      <w:r w:rsidRPr="00773CE9">
        <w:rPr>
          <w:rFonts w:asciiTheme="minorHAnsi" w:hAnsiTheme="minorHAnsi" w:cstheme="minorHAnsi"/>
          <w:spacing w:val="-2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als</w:t>
      </w:r>
      <w:r w:rsidRPr="00773CE9">
        <w:rPr>
          <w:rFonts w:asciiTheme="minorHAnsi" w:hAnsiTheme="minorHAnsi" w:cstheme="minorHAnsi"/>
          <w:spacing w:val="-2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 xml:space="preserve">supervisant het beste uit </w:t>
      </w:r>
      <w:r w:rsidR="00773CE9">
        <w:rPr>
          <w:rFonts w:asciiTheme="minorHAnsi" w:hAnsiTheme="minorHAnsi" w:cstheme="minorHAnsi"/>
          <w:w w:val="110"/>
        </w:rPr>
        <w:t xml:space="preserve">je </w:t>
      </w:r>
      <w:r w:rsidR="002F6133">
        <w:rPr>
          <w:rFonts w:asciiTheme="minorHAnsi" w:hAnsiTheme="minorHAnsi" w:cstheme="minorHAnsi"/>
          <w:w w:val="110"/>
        </w:rPr>
        <w:t xml:space="preserve">groep en je </w:t>
      </w:r>
      <w:r w:rsidRPr="00773CE9">
        <w:rPr>
          <w:rFonts w:asciiTheme="minorHAnsi" w:hAnsiTheme="minorHAnsi" w:cstheme="minorHAnsi"/>
          <w:w w:val="110"/>
        </w:rPr>
        <w:t xml:space="preserve">supervisor? Hoe geef je elkaar feedback? </w:t>
      </w:r>
      <w:r w:rsidR="001F25B8">
        <w:rPr>
          <w:rFonts w:asciiTheme="minorHAnsi" w:hAnsiTheme="minorHAnsi" w:cstheme="minorHAnsi"/>
          <w:w w:val="110"/>
        </w:rPr>
        <w:t xml:space="preserve">Vanuit welke kaders en perspectieven kan je naar groepssupervisie kijken? </w:t>
      </w:r>
      <w:r w:rsidRPr="00773CE9">
        <w:rPr>
          <w:rFonts w:asciiTheme="minorHAnsi" w:hAnsiTheme="minorHAnsi" w:cstheme="minorHAnsi"/>
          <w:w w:val="110"/>
        </w:rPr>
        <w:t>Een aantal principes en technieken</w:t>
      </w:r>
      <w:r w:rsidRPr="00773CE9">
        <w:rPr>
          <w:rFonts w:asciiTheme="minorHAnsi" w:hAnsiTheme="minorHAnsi" w:cstheme="minorHAnsi"/>
          <w:spacing w:val="-1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wordt</w:t>
      </w:r>
      <w:r w:rsidRPr="00773CE9">
        <w:rPr>
          <w:rFonts w:asciiTheme="minorHAnsi" w:hAnsiTheme="minorHAnsi" w:cstheme="minorHAnsi"/>
          <w:spacing w:val="-1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besproken</w:t>
      </w:r>
      <w:r w:rsidRPr="00773CE9">
        <w:rPr>
          <w:rFonts w:asciiTheme="minorHAnsi" w:hAnsiTheme="minorHAnsi" w:cstheme="minorHAnsi"/>
          <w:spacing w:val="-15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en</w:t>
      </w:r>
      <w:r w:rsidRPr="00773CE9">
        <w:rPr>
          <w:rFonts w:asciiTheme="minorHAnsi" w:hAnsiTheme="minorHAnsi" w:cstheme="minorHAnsi"/>
          <w:spacing w:val="-1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middels</w:t>
      </w:r>
      <w:r w:rsidRPr="00773CE9">
        <w:rPr>
          <w:rFonts w:asciiTheme="minorHAnsi" w:hAnsiTheme="minorHAnsi" w:cstheme="minorHAnsi"/>
          <w:spacing w:val="-13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oefeningen</w:t>
      </w:r>
      <w:r w:rsidRPr="00773CE9">
        <w:rPr>
          <w:rFonts w:asciiTheme="minorHAnsi" w:hAnsiTheme="minorHAnsi" w:cstheme="minorHAnsi"/>
          <w:spacing w:val="-14"/>
          <w:w w:val="110"/>
        </w:rPr>
        <w:t xml:space="preserve"> </w:t>
      </w:r>
      <w:r w:rsidRPr="00773CE9">
        <w:rPr>
          <w:rFonts w:asciiTheme="minorHAnsi" w:hAnsiTheme="minorHAnsi" w:cstheme="minorHAnsi"/>
          <w:w w:val="110"/>
        </w:rPr>
        <w:t>ervaren</w:t>
      </w:r>
      <w:r w:rsidR="001F25B8">
        <w:rPr>
          <w:rFonts w:asciiTheme="minorHAnsi" w:hAnsiTheme="minorHAnsi" w:cstheme="minorHAnsi"/>
          <w:w w:val="110"/>
        </w:rPr>
        <w:t xml:space="preserve">. </w:t>
      </w:r>
    </w:p>
    <w:p w14:paraId="73C641D4" w14:textId="77777777" w:rsidR="008F0C23" w:rsidRPr="002F6133" w:rsidRDefault="008F0C23" w:rsidP="00773CE9">
      <w:pPr>
        <w:pStyle w:val="Plattetekst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  <w:w w:val="110"/>
        </w:rPr>
        <w:t xml:space="preserve">Bruikbaar voor </w:t>
      </w:r>
      <w:proofErr w:type="spellStart"/>
      <w:r w:rsidRPr="002F6133">
        <w:rPr>
          <w:rFonts w:asciiTheme="minorHAnsi" w:hAnsiTheme="minorHAnsi" w:cstheme="minorHAnsi"/>
          <w:w w:val="110"/>
        </w:rPr>
        <w:t>supervisoren</w:t>
      </w:r>
      <w:proofErr w:type="spellEnd"/>
      <w:r w:rsidRPr="002F6133">
        <w:rPr>
          <w:rFonts w:asciiTheme="minorHAnsi" w:hAnsiTheme="minorHAnsi" w:cstheme="minorHAnsi"/>
          <w:w w:val="110"/>
        </w:rPr>
        <w:t xml:space="preserve"> én supervisanten.</w:t>
      </w:r>
    </w:p>
    <w:p w14:paraId="17D8630C" w14:textId="77777777" w:rsidR="008F0C23" w:rsidRPr="002F6133" w:rsidRDefault="008F0C23" w:rsidP="00773CE9">
      <w:pPr>
        <w:pStyle w:val="Plattetekst"/>
        <w:spacing w:before="6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  <w:w w:val="110"/>
        </w:rPr>
        <w:t xml:space="preserve">Deze workshop geldt ook als nascholing voor </w:t>
      </w:r>
      <w:proofErr w:type="spellStart"/>
      <w:r w:rsidRPr="002F6133">
        <w:rPr>
          <w:rFonts w:asciiTheme="minorHAnsi" w:hAnsiTheme="minorHAnsi" w:cstheme="minorHAnsi"/>
          <w:w w:val="110"/>
        </w:rPr>
        <w:t>supervisoren</w:t>
      </w:r>
      <w:proofErr w:type="spellEnd"/>
      <w:r w:rsidRPr="002F6133">
        <w:rPr>
          <w:rFonts w:asciiTheme="minorHAnsi" w:hAnsiTheme="minorHAnsi" w:cstheme="minorHAnsi"/>
          <w:w w:val="110"/>
        </w:rPr>
        <w:t>.</w:t>
      </w:r>
    </w:p>
    <w:p w14:paraId="635C6EBE" w14:textId="77777777" w:rsidR="00F10F4B" w:rsidRPr="002F6133" w:rsidRDefault="00F10F4B" w:rsidP="00F10F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114F61" w14:textId="77777777" w:rsidR="006D2483" w:rsidRPr="002F6133" w:rsidRDefault="006D2483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>Vooraf</w:t>
      </w:r>
    </w:p>
    <w:p w14:paraId="6F1F2CB4" w14:textId="77777777" w:rsidR="006D2483" w:rsidRDefault="006D2483" w:rsidP="00F10F4B">
      <w:pPr>
        <w:rPr>
          <w:rFonts w:cstheme="minorHAnsi"/>
        </w:rPr>
      </w:pPr>
      <w:r w:rsidRPr="002F6133">
        <w:rPr>
          <w:rFonts w:cstheme="minorHAnsi"/>
        </w:rPr>
        <w:t xml:space="preserve">Deelnemers wordt gevraagd </w:t>
      </w:r>
      <w:r w:rsidR="00E92448" w:rsidRPr="002F6133">
        <w:rPr>
          <w:rFonts w:cstheme="minorHAnsi"/>
        </w:rPr>
        <w:t xml:space="preserve">een dilemma in een </w:t>
      </w:r>
      <w:r w:rsidR="002F6133">
        <w:rPr>
          <w:rFonts w:cstheme="minorHAnsi"/>
        </w:rPr>
        <w:t>(</w:t>
      </w:r>
      <w:proofErr w:type="spellStart"/>
      <w:r w:rsidR="00E92448" w:rsidRPr="002F6133">
        <w:rPr>
          <w:rFonts w:cstheme="minorHAnsi"/>
        </w:rPr>
        <w:t>groeps</w:t>
      </w:r>
      <w:proofErr w:type="spellEnd"/>
      <w:r w:rsidR="002F6133">
        <w:rPr>
          <w:rFonts w:cstheme="minorHAnsi"/>
        </w:rPr>
        <w:t>)</w:t>
      </w:r>
      <w:r w:rsidR="00E92448" w:rsidRPr="002F6133">
        <w:rPr>
          <w:rFonts w:cstheme="minorHAnsi"/>
        </w:rPr>
        <w:t>supervisie</w:t>
      </w:r>
      <w:r w:rsidRPr="002F6133">
        <w:rPr>
          <w:rFonts w:cstheme="minorHAnsi"/>
        </w:rPr>
        <w:t xml:space="preserve"> mee te nemen</w:t>
      </w:r>
      <w:r w:rsidR="00E92448" w:rsidRPr="002F6133">
        <w:rPr>
          <w:rFonts w:cstheme="minorHAnsi"/>
        </w:rPr>
        <w:t>.</w:t>
      </w:r>
      <w:r w:rsidRPr="002F6133">
        <w:rPr>
          <w:rFonts w:cstheme="minorHAnsi"/>
        </w:rPr>
        <w:t xml:space="preserve"> </w:t>
      </w:r>
    </w:p>
    <w:p w14:paraId="1A02E7F5" w14:textId="77777777" w:rsidR="002F6133" w:rsidRPr="002F6133" w:rsidRDefault="002F6133" w:rsidP="00F10F4B">
      <w:pPr>
        <w:rPr>
          <w:rFonts w:cstheme="minorHAnsi"/>
        </w:rPr>
      </w:pPr>
    </w:p>
    <w:p w14:paraId="7C897180" w14:textId="77777777" w:rsidR="003A6C6E" w:rsidRPr="002F6133" w:rsidRDefault="003A6C6E" w:rsidP="003A6C6E">
      <w:pPr>
        <w:rPr>
          <w:rFonts w:cstheme="minorHAnsi"/>
          <w:b/>
        </w:rPr>
      </w:pPr>
      <w:r w:rsidRPr="002F6133">
        <w:rPr>
          <w:rFonts w:cstheme="minorHAnsi"/>
          <w:b/>
        </w:rPr>
        <w:t>Blok 1 9</w:t>
      </w:r>
      <w:r w:rsidR="00DF3BB9" w:rsidRPr="002F6133">
        <w:rPr>
          <w:rFonts w:cstheme="minorHAnsi"/>
          <w:b/>
        </w:rPr>
        <w:t>.30</w:t>
      </w:r>
      <w:r w:rsidR="0026184A" w:rsidRPr="002F6133">
        <w:rPr>
          <w:rFonts w:cstheme="minorHAnsi"/>
          <w:b/>
        </w:rPr>
        <w:t xml:space="preserve"> – 10.45u</w:t>
      </w:r>
    </w:p>
    <w:p w14:paraId="3FD430FD" w14:textId="77777777" w:rsidR="0026184A" w:rsidRPr="002F6133" w:rsidRDefault="0026184A" w:rsidP="003A6C6E">
      <w:pPr>
        <w:rPr>
          <w:rFonts w:cstheme="minorHAnsi"/>
        </w:rPr>
      </w:pPr>
      <w:r w:rsidRPr="002F6133">
        <w:rPr>
          <w:rFonts w:cstheme="minorHAnsi"/>
        </w:rPr>
        <w:t xml:space="preserve">Thema: de </w:t>
      </w:r>
      <w:proofErr w:type="spellStart"/>
      <w:r w:rsidRPr="002F6133">
        <w:rPr>
          <w:rFonts w:cstheme="minorHAnsi"/>
        </w:rPr>
        <w:t>dyade</w:t>
      </w:r>
      <w:proofErr w:type="spellEnd"/>
    </w:p>
    <w:p w14:paraId="4A682C8E" w14:textId="77777777" w:rsidR="00397B75" w:rsidRPr="002F6133" w:rsidRDefault="003A6C6E" w:rsidP="003A6C6E">
      <w:pPr>
        <w:rPr>
          <w:rFonts w:cstheme="minorHAnsi"/>
        </w:rPr>
      </w:pPr>
      <w:r w:rsidRPr="002F6133">
        <w:rPr>
          <w:rFonts w:cstheme="minorHAnsi"/>
        </w:rPr>
        <w:t>Kennismaking</w:t>
      </w:r>
      <w:r w:rsidR="00773CE9" w:rsidRPr="002F6133">
        <w:rPr>
          <w:rFonts w:cstheme="minorHAnsi"/>
        </w:rPr>
        <w:t xml:space="preserve">, het maken van koppels en </w:t>
      </w:r>
      <w:r w:rsidR="008B5638" w:rsidRPr="002F6133">
        <w:rPr>
          <w:rFonts w:cstheme="minorHAnsi"/>
        </w:rPr>
        <w:t>uitwisselen van dilemma’s</w:t>
      </w:r>
    </w:p>
    <w:p w14:paraId="19822AD7" w14:textId="77777777" w:rsidR="003A6C6E" w:rsidRPr="002F6133" w:rsidRDefault="00577C49" w:rsidP="003A6C6E">
      <w:pPr>
        <w:rPr>
          <w:rFonts w:cstheme="minorHAnsi"/>
        </w:rPr>
      </w:pPr>
      <w:r w:rsidRPr="002F6133">
        <w:rPr>
          <w:rFonts w:cstheme="minorHAnsi"/>
        </w:rPr>
        <w:t>PowerPoint</w:t>
      </w:r>
      <w:r w:rsidR="003A6C6E" w:rsidRPr="002F6133">
        <w:rPr>
          <w:rFonts w:cstheme="minorHAnsi"/>
        </w:rPr>
        <w:t>:</w:t>
      </w:r>
      <w:r w:rsidR="0026184A" w:rsidRPr="002F6133">
        <w:rPr>
          <w:rFonts w:cstheme="minorHAnsi"/>
        </w:rPr>
        <w:t xml:space="preserve"> Inleiding over blikwisselingen, co-therapie en vormen van </w:t>
      </w:r>
      <w:proofErr w:type="spellStart"/>
      <w:r w:rsidR="0026184A" w:rsidRPr="002F6133">
        <w:rPr>
          <w:rFonts w:cstheme="minorHAnsi"/>
        </w:rPr>
        <w:t>reflecting</w:t>
      </w:r>
      <w:proofErr w:type="spellEnd"/>
      <w:r w:rsidR="0026184A" w:rsidRPr="002F6133">
        <w:rPr>
          <w:rFonts w:cstheme="minorHAnsi"/>
        </w:rPr>
        <w:t xml:space="preserve"> team</w:t>
      </w:r>
    </w:p>
    <w:p w14:paraId="31B2391F" w14:textId="77777777" w:rsidR="003A6C6E" w:rsidRPr="002F6133" w:rsidRDefault="003A6C6E" w:rsidP="003A6C6E">
      <w:pPr>
        <w:rPr>
          <w:rFonts w:cstheme="minorHAnsi"/>
        </w:rPr>
      </w:pPr>
      <w:r w:rsidRPr="002F6133">
        <w:rPr>
          <w:rFonts w:cstheme="minorHAnsi"/>
        </w:rPr>
        <w:t xml:space="preserve">Oefening: </w:t>
      </w:r>
      <w:r w:rsidR="002454D9" w:rsidRPr="002F6133">
        <w:rPr>
          <w:rFonts w:cstheme="minorHAnsi"/>
        </w:rPr>
        <w:t>Rollenspel</w:t>
      </w:r>
    </w:p>
    <w:p w14:paraId="1D462AE3" w14:textId="77777777" w:rsidR="003A6C6E" w:rsidRPr="002F6133" w:rsidRDefault="003A6C6E" w:rsidP="003A6C6E">
      <w:pPr>
        <w:rPr>
          <w:rFonts w:cstheme="minorHAnsi"/>
        </w:rPr>
      </w:pPr>
    </w:p>
    <w:p w14:paraId="27E80B07" w14:textId="77777777" w:rsidR="003A6C6E" w:rsidRPr="002F6133" w:rsidRDefault="0026184A" w:rsidP="003A6C6E">
      <w:pPr>
        <w:rPr>
          <w:rFonts w:cstheme="minorHAnsi"/>
          <w:b/>
        </w:rPr>
      </w:pPr>
      <w:r w:rsidRPr="002F6133">
        <w:rPr>
          <w:rFonts w:cstheme="minorHAnsi"/>
          <w:b/>
        </w:rPr>
        <w:t>Blok 2 11:00</w:t>
      </w:r>
      <w:r w:rsidR="003A6C6E" w:rsidRPr="002F6133">
        <w:rPr>
          <w:rFonts w:cstheme="minorHAnsi"/>
          <w:b/>
        </w:rPr>
        <w:t xml:space="preserve"> – 1</w:t>
      </w:r>
      <w:r w:rsidRPr="002F6133">
        <w:rPr>
          <w:rFonts w:cstheme="minorHAnsi"/>
          <w:b/>
        </w:rPr>
        <w:t>2:15u</w:t>
      </w:r>
    </w:p>
    <w:p w14:paraId="0BFBC6BD" w14:textId="77777777" w:rsidR="00577C49" w:rsidRPr="002F6133" w:rsidRDefault="00E46A92" w:rsidP="003A6C6E">
      <w:pPr>
        <w:rPr>
          <w:rFonts w:cstheme="minorHAnsi"/>
        </w:rPr>
      </w:pPr>
      <w:r w:rsidRPr="002F6133">
        <w:rPr>
          <w:rFonts w:cstheme="minorHAnsi"/>
        </w:rPr>
        <w:t xml:space="preserve">Thema: </w:t>
      </w:r>
      <w:r w:rsidR="008B5638" w:rsidRPr="002F6133">
        <w:rPr>
          <w:rFonts w:cstheme="minorHAnsi"/>
        </w:rPr>
        <w:t>de caleidoscoop van de groepstherapie</w:t>
      </w:r>
    </w:p>
    <w:p w14:paraId="5504072B" w14:textId="77777777" w:rsidR="003A6C6E" w:rsidRPr="002F6133" w:rsidRDefault="008B5638" w:rsidP="003A6C6E">
      <w:pPr>
        <w:rPr>
          <w:rFonts w:cstheme="minorHAnsi"/>
        </w:rPr>
      </w:pPr>
      <w:r w:rsidRPr="002F6133">
        <w:rPr>
          <w:rFonts w:cstheme="minorHAnsi"/>
        </w:rPr>
        <w:t>Inleiding en vormen van subgroepen</w:t>
      </w:r>
    </w:p>
    <w:p w14:paraId="1693D38A" w14:textId="77777777" w:rsidR="003A6C6E" w:rsidRPr="002F6133" w:rsidRDefault="003A6C6E" w:rsidP="003A6C6E">
      <w:pPr>
        <w:rPr>
          <w:rFonts w:cstheme="minorHAnsi"/>
        </w:rPr>
      </w:pPr>
      <w:r w:rsidRPr="002F6133">
        <w:rPr>
          <w:rFonts w:cstheme="minorHAnsi"/>
        </w:rPr>
        <w:t>Oefening</w:t>
      </w:r>
      <w:r w:rsidR="002454D9" w:rsidRPr="002F6133">
        <w:rPr>
          <w:rFonts w:cstheme="minorHAnsi"/>
        </w:rPr>
        <w:t>en</w:t>
      </w:r>
      <w:r w:rsidRPr="002F6133">
        <w:rPr>
          <w:rFonts w:cstheme="minorHAnsi"/>
        </w:rPr>
        <w:t xml:space="preserve">: </w:t>
      </w:r>
      <w:r w:rsidR="0026184A" w:rsidRPr="002F6133">
        <w:rPr>
          <w:rFonts w:cstheme="minorHAnsi"/>
        </w:rPr>
        <w:t xml:space="preserve">Rollenspel over dilemma met interview. Oefening </w:t>
      </w:r>
      <w:r w:rsidR="008B5638" w:rsidRPr="002F6133">
        <w:rPr>
          <w:rFonts w:cstheme="minorHAnsi"/>
        </w:rPr>
        <w:t>met verschillende opdrachten</w:t>
      </w:r>
      <w:r w:rsidR="009D5898" w:rsidRPr="002F6133">
        <w:rPr>
          <w:rFonts w:cstheme="minorHAnsi"/>
        </w:rPr>
        <w:t xml:space="preserve"> in subgroepen</w:t>
      </w:r>
    </w:p>
    <w:p w14:paraId="40272395" w14:textId="77777777" w:rsidR="009D5898" w:rsidRPr="002F6133" w:rsidRDefault="009D5898" w:rsidP="003A6C6E">
      <w:pPr>
        <w:rPr>
          <w:rFonts w:cstheme="minorHAnsi"/>
        </w:rPr>
      </w:pPr>
    </w:p>
    <w:p w14:paraId="388CEBCA" w14:textId="77777777" w:rsidR="003A6C6E" w:rsidRPr="002F6133" w:rsidRDefault="0026184A" w:rsidP="003A6C6E">
      <w:pPr>
        <w:rPr>
          <w:rFonts w:cstheme="minorHAnsi"/>
          <w:b/>
        </w:rPr>
      </w:pPr>
      <w:r w:rsidRPr="002F6133">
        <w:rPr>
          <w:rFonts w:cstheme="minorHAnsi"/>
          <w:b/>
        </w:rPr>
        <w:t>12:15-13:15</w:t>
      </w:r>
      <w:r w:rsidR="003A6C6E" w:rsidRPr="002F6133">
        <w:rPr>
          <w:rFonts w:cstheme="minorHAnsi"/>
          <w:b/>
        </w:rPr>
        <w:t>u Lunchpauze</w:t>
      </w:r>
    </w:p>
    <w:p w14:paraId="113E6400" w14:textId="77777777" w:rsidR="0026184A" w:rsidRPr="002F6133" w:rsidRDefault="0026184A" w:rsidP="003A6C6E">
      <w:pPr>
        <w:rPr>
          <w:rFonts w:cstheme="minorHAnsi"/>
          <w:b/>
        </w:rPr>
      </w:pPr>
    </w:p>
    <w:p w14:paraId="218F0FA5" w14:textId="77777777" w:rsidR="003A6C6E" w:rsidRPr="002F6133" w:rsidRDefault="003A6C6E" w:rsidP="003A6C6E">
      <w:pPr>
        <w:rPr>
          <w:rFonts w:cstheme="minorHAnsi"/>
          <w:b/>
        </w:rPr>
      </w:pPr>
      <w:r w:rsidRPr="002F6133">
        <w:rPr>
          <w:rFonts w:cstheme="minorHAnsi"/>
          <w:b/>
        </w:rPr>
        <w:t>Blok 3</w:t>
      </w:r>
      <w:r w:rsidR="00AA4C2A" w:rsidRPr="002F6133">
        <w:rPr>
          <w:rFonts w:cstheme="minorHAnsi"/>
          <w:b/>
        </w:rPr>
        <w:t>:</w:t>
      </w:r>
      <w:r w:rsidRPr="002F6133">
        <w:rPr>
          <w:rFonts w:cstheme="minorHAnsi"/>
          <w:b/>
        </w:rPr>
        <w:t xml:space="preserve"> </w:t>
      </w:r>
      <w:r w:rsidR="0026184A" w:rsidRPr="002F6133">
        <w:rPr>
          <w:rFonts w:cstheme="minorHAnsi"/>
          <w:b/>
        </w:rPr>
        <w:t>13:15</w:t>
      </w:r>
      <w:r w:rsidRPr="002F6133">
        <w:rPr>
          <w:rFonts w:cstheme="minorHAnsi"/>
          <w:b/>
        </w:rPr>
        <w:t xml:space="preserve"> – 1</w:t>
      </w:r>
      <w:r w:rsidR="0026184A" w:rsidRPr="002F6133">
        <w:rPr>
          <w:rFonts w:cstheme="minorHAnsi"/>
          <w:b/>
        </w:rPr>
        <w:t>4.30u</w:t>
      </w:r>
      <w:r w:rsidRPr="002F6133">
        <w:rPr>
          <w:rFonts w:cstheme="minorHAnsi"/>
          <w:b/>
        </w:rPr>
        <w:t xml:space="preserve"> </w:t>
      </w:r>
    </w:p>
    <w:p w14:paraId="0857F6E6" w14:textId="77777777" w:rsidR="003A6C6E" w:rsidRPr="002F6133" w:rsidRDefault="00E46A92" w:rsidP="003A6C6E">
      <w:pPr>
        <w:rPr>
          <w:rFonts w:cstheme="minorHAnsi"/>
        </w:rPr>
      </w:pPr>
      <w:r w:rsidRPr="002F6133">
        <w:rPr>
          <w:rFonts w:cstheme="minorHAnsi"/>
        </w:rPr>
        <w:t xml:space="preserve">Thema: </w:t>
      </w:r>
      <w:r w:rsidR="00AA4C2A" w:rsidRPr="002F6133">
        <w:rPr>
          <w:rFonts w:cstheme="minorHAnsi"/>
        </w:rPr>
        <w:t xml:space="preserve">De enveloppe van Marie Rose </w:t>
      </w:r>
      <w:proofErr w:type="spellStart"/>
      <w:r w:rsidR="00AA4C2A" w:rsidRPr="002F6133">
        <w:rPr>
          <w:rFonts w:cstheme="minorHAnsi"/>
        </w:rPr>
        <w:t>Moro</w:t>
      </w:r>
      <w:proofErr w:type="spellEnd"/>
    </w:p>
    <w:p w14:paraId="31A793BF" w14:textId="77777777" w:rsidR="003A6C6E" w:rsidRPr="002F6133" w:rsidRDefault="00AA4C2A" w:rsidP="003A6C6E">
      <w:pPr>
        <w:rPr>
          <w:rFonts w:cstheme="minorHAnsi"/>
        </w:rPr>
      </w:pPr>
      <w:r w:rsidRPr="002F6133">
        <w:rPr>
          <w:rFonts w:cstheme="minorHAnsi"/>
        </w:rPr>
        <w:t xml:space="preserve">Inleiding en </w:t>
      </w:r>
      <w:r w:rsidR="00966B92" w:rsidRPr="002F6133">
        <w:rPr>
          <w:rFonts w:cstheme="minorHAnsi"/>
        </w:rPr>
        <w:t xml:space="preserve">Videofragment </w:t>
      </w:r>
    </w:p>
    <w:p w14:paraId="04DBD717" w14:textId="77777777" w:rsidR="003A6C6E" w:rsidRPr="002F6133" w:rsidRDefault="003A6C6E" w:rsidP="003A6C6E">
      <w:pPr>
        <w:rPr>
          <w:rFonts w:cstheme="minorHAnsi"/>
        </w:rPr>
      </w:pPr>
      <w:r w:rsidRPr="002F6133">
        <w:rPr>
          <w:rFonts w:cstheme="minorHAnsi"/>
        </w:rPr>
        <w:t xml:space="preserve">Oefening: </w:t>
      </w:r>
      <w:r w:rsidR="002454D9" w:rsidRPr="002F6133">
        <w:rPr>
          <w:rFonts w:cstheme="minorHAnsi"/>
        </w:rPr>
        <w:t xml:space="preserve">Rollenspel </w:t>
      </w:r>
      <w:r w:rsidR="00AA4C2A" w:rsidRPr="002F6133">
        <w:rPr>
          <w:rFonts w:cstheme="minorHAnsi"/>
        </w:rPr>
        <w:t>in dispositief</w:t>
      </w:r>
    </w:p>
    <w:p w14:paraId="00D73286" w14:textId="77777777" w:rsidR="0026184A" w:rsidRPr="002F6133" w:rsidRDefault="0026184A" w:rsidP="003A6C6E">
      <w:pPr>
        <w:rPr>
          <w:rFonts w:cstheme="minorHAnsi"/>
          <w:b/>
        </w:rPr>
      </w:pPr>
    </w:p>
    <w:p w14:paraId="5AB9F5C0" w14:textId="77777777" w:rsidR="00577C49" w:rsidRPr="002F6133" w:rsidRDefault="0026184A" w:rsidP="003A6C6E">
      <w:pPr>
        <w:rPr>
          <w:rFonts w:cstheme="minorHAnsi"/>
          <w:b/>
        </w:rPr>
      </w:pPr>
      <w:r w:rsidRPr="002F6133">
        <w:rPr>
          <w:rFonts w:cstheme="minorHAnsi"/>
          <w:b/>
        </w:rPr>
        <w:t xml:space="preserve">Blok 4: </w:t>
      </w:r>
      <w:r w:rsidR="003A6C6E" w:rsidRPr="002F6133">
        <w:rPr>
          <w:rFonts w:cstheme="minorHAnsi"/>
          <w:b/>
        </w:rPr>
        <w:t>1</w:t>
      </w:r>
      <w:r w:rsidR="00AA4C2A" w:rsidRPr="002F6133">
        <w:rPr>
          <w:rFonts w:cstheme="minorHAnsi"/>
          <w:b/>
        </w:rPr>
        <w:t>4</w:t>
      </w:r>
      <w:r w:rsidRPr="002F6133">
        <w:rPr>
          <w:rFonts w:cstheme="minorHAnsi"/>
          <w:b/>
        </w:rPr>
        <w:t>:4</w:t>
      </w:r>
      <w:r w:rsidR="00AA4C2A" w:rsidRPr="002F6133">
        <w:rPr>
          <w:rFonts w:cstheme="minorHAnsi"/>
          <w:b/>
        </w:rPr>
        <w:t>5</w:t>
      </w:r>
      <w:r w:rsidR="003A6C6E" w:rsidRPr="002F6133">
        <w:rPr>
          <w:rFonts w:cstheme="minorHAnsi"/>
          <w:b/>
        </w:rPr>
        <w:t xml:space="preserve"> – 16</w:t>
      </w:r>
      <w:r w:rsidR="00953B01" w:rsidRPr="002F6133">
        <w:rPr>
          <w:rFonts w:cstheme="minorHAnsi"/>
          <w:b/>
        </w:rPr>
        <w:t>.</w:t>
      </w:r>
      <w:r w:rsidR="00DF3BB9" w:rsidRPr="002F6133">
        <w:rPr>
          <w:rFonts w:cstheme="minorHAnsi"/>
          <w:b/>
        </w:rPr>
        <w:t>00</w:t>
      </w:r>
      <w:r w:rsidR="003A6C6E" w:rsidRPr="002F6133">
        <w:rPr>
          <w:rFonts w:cstheme="minorHAnsi"/>
          <w:b/>
        </w:rPr>
        <w:t xml:space="preserve">u </w:t>
      </w:r>
    </w:p>
    <w:p w14:paraId="2B15B400" w14:textId="77777777" w:rsidR="002F6133" w:rsidRDefault="002F6133" w:rsidP="003A6C6E">
      <w:pPr>
        <w:rPr>
          <w:rFonts w:cstheme="minorHAnsi"/>
        </w:rPr>
      </w:pPr>
      <w:r>
        <w:rPr>
          <w:rFonts w:cstheme="minorHAnsi"/>
        </w:rPr>
        <w:t>Thema: De groep als vermenigvuldiger van leerervaringen. Beperkingen van een groep voor supervisie.</w:t>
      </w:r>
    </w:p>
    <w:p w14:paraId="7AA71C7E" w14:textId="77777777" w:rsidR="002F6133" w:rsidRDefault="002F6133" w:rsidP="003A6C6E">
      <w:pPr>
        <w:rPr>
          <w:rFonts w:cstheme="minorHAnsi"/>
        </w:rPr>
      </w:pPr>
      <w:r>
        <w:rPr>
          <w:rFonts w:cstheme="minorHAnsi"/>
        </w:rPr>
        <w:t>Oefening: Rollenspel en groepsreflectie</w:t>
      </w:r>
    </w:p>
    <w:p w14:paraId="77FD0C53" w14:textId="77777777" w:rsidR="002F6133" w:rsidRDefault="003A6C6E" w:rsidP="003A6C6E">
      <w:pPr>
        <w:rPr>
          <w:rFonts w:cstheme="minorHAnsi"/>
        </w:rPr>
      </w:pPr>
      <w:r w:rsidRPr="002F6133">
        <w:rPr>
          <w:rFonts w:cstheme="minorHAnsi"/>
        </w:rPr>
        <w:t>Evaluatie</w:t>
      </w:r>
      <w:r w:rsidR="00B617A5" w:rsidRPr="002F6133">
        <w:rPr>
          <w:rFonts w:cstheme="minorHAnsi"/>
        </w:rPr>
        <w:t xml:space="preserve"> workshop</w:t>
      </w:r>
      <w:r w:rsidRPr="002F6133">
        <w:rPr>
          <w:rFonts w:cstheme="minorHAnsi"/>
        </w:rPr>
        <w:t xml:space="preserve">: Wat heb je geleerd, wat neem je mee, hoe zou een collega komende week kunnen merken dat je deze </w:t>
      </w:r>
      <w:r w:rsidR="00577C49" w:rsidRPr="002F6133">
        <w:rPr>
          <w:rFonts w:cstheme="minorHAnsi"/>
        </w:rPr>
        <w:t>workshop</w:t>
      </w:r>
      <w:r w:rsidRPr="002F6133">
        <w:rPr>
          <w:rFonts w:cstheme="minorHAnsi"/>
        </w:rPr>
        <w:t xml:space="preserve"> gevolgd hebt?</w:t>
      </w:r>
    </w:p>
    <w:p w14:paraId="41CEC46A" w14:textId="77777777" w:rsidR="002F6133" w:rsidRPr="002F6133" w:rsidRDefault="002F6133" w:rsidP="003A6C6E">
      <w:pPr>
        <w:rPr>
          <w:rFonts w:cstheme="minorHAnsi"/>
        </w:rPr>
      </w:pPr>
      <w:r>
        <w:rPr>
          <w:rFonts w:cstheme="minorHAnsi"/>
        </w:rPr>
        <w:t>Workshopgevers:</w:t>
      </w:r>
    </w:p>
    <w:p w14:paraId="3451DE84" w14:textId="77777777" w:rsidR="001A495D" w:rsidRPr="002F6133" w:rsidRDefault="001A495D" w:rsidP="001A495D">
      <w:pPr>
        <w:rPr>
          <w:rFonts w:cstheme="minorHAnsi"/>
          <w:b/>
        </w:rPr>
      </w:pPr>
      <w:r w:rsidRPr="002F6133">
        <w:rPr>
          <w:rFonts w:cstheme="minorHAnsi"/>
          <w:b/>
          <w:w w:val="105"/>
        </w:rPr>
        <w:t>Reinout Graaff</w:t>
      </w:r>
    </w:p>
    <w:p w14:paraId="43D236C9" w14:textId="0C48FF1C" w:rsidR="00663207" w:rsidRPr="002F6133" w:rsidRDefault="001A495D" w:rsidP="00663207">
      <w:pPr>
        <w:spacing w:before="4" w:line="244" w:lineRule="auto"/>
        <w:rPr>
          <w:rFonts w:cstheme="minorHAnsi"/>
        </w:rPr>
      </w:pPr>
      <w:r w:rsidRPr="002F6133">
        <w:rPr>
          <w:rFonts w:cstheme="minorHAnsi"/>
          <w:w w:val="110"/>
        </w:rPr>
        <w:t>Psychiater-psychotherapeut,</w:t>
      </w:r>
      <w:r w:rsidRPr="002F6133">
        <w:rPr>
          <w:rFonts w:cstheme="minorHAnsi"/>
          <w:spacing w:val="-23"/>
          <w:w w:val="110"/>
        </w:rPr>
        <w:t xml:space="preserve"> </w:t>
      </w:r>
      <w:r w:rsidRPr="002F6133">
        <w:rPr>
          <w:rFonts w:cstheme="minorHAnsi"/>
          <w:w w:val="110"/>
        </w:rPr>
        <w:t>sinds</w:t>
      </w:r>
      <w:r w:rsidRPr="002F6133">
        <w:rPr>
          <w:rFonts w:cstheme="minorHAnsi"/>
          <w:spacing w:val="-23"/>
          <w:w w:val="110"/>
        </w:rPr>
        <w:t xml:space="preserve"> </w:t>
      </w:r>
      <w:r w:rsidRPr="002F6133">
        <w:rPr>
          <w:rFonts w:cstheme="minorHAnsi"/>
          <w:w w:val="110"/>
        </w:rPr>
        <w:t>2003</w:t>
      </w:r>
      <w:r w:rsidRPr="002F6133">
        <w:rPr>
          <w:rFonts w:cstheme="minorHAnsi"/>
          <w:spacing w:val="-23"/>
          <w:w w:val="110"/>
        </w:rPr>
        <w:t xml:space="preserve"> </w:t>
      </w:r>
      <w:r w:rsidRPr="002F6133">
        <w:rPr>
          <w:rFonts w:cstheme="minorHAnsi"/>
          <w:w w:val="110"/>
        </w:rPr>
        <w:t>verbonden</w:t>
      </w:r>
      <w:r w:rsidRPr="002F6133">
        <w:rPr>
          <w:rFonts w:cstheme="minorHAnsi"/>
          <w:spacing w:val="-25"/>
          <w:w w:val="110"/>
        </w:rPr>
        <w:t xml:space="preserve"> </w:t>
      </w:r>
      <w:r w:rsidRPr="002F6133">
        <w:rPr>
          <w:rFonts w:cstheme="minorHAnsi"/>
          <w:w w:val="110"/>
        </w:rPr>
        <w:t>aan</w:t>
      </w:r>
      <w:r w:rsidRPr="002F6133">
        <w:rPr>
          <w:rFonts w:cstheme="minorHAnsi"/>
          <w:spacing w:val="-21"/>
          <w:w w:val="110"/>
        </w:rPr>
        <w:t xml:space="preserve"> </w:t>
      </w:r>
      <w:r w:rsidRPr="002F6133">
        <w:rPr>
          <w:rFonts w:cstheme="minorHAnsi"/>
          <w:w w:val="110"/>
        </w:rPr>
        <w:t>het</w:t>
      </w:r>
      <w:r w:rsidRPr="002F6133">
        <w:rPr>
          <w:rFonts w:cstheme="minorHAnsi"/>
          <w:spacing w:val="-23"/>
          <w:w w:val="110"/>
        </w:rPr>
        <w:t xml:space="preserve"> </w:t>
      </w:r>
      <w:r w:rsidRPr="002F6133">
        <w:rPr>
          <w:rFonts w:cstheme="minorHAnsi"/>
          <w:w w:val="110"/>
        </w:rPr>
        <w:t>AIGR</w:t>
      </w:r>
      <w:r w:rsidR="00663207">
        <w:rPr>
          <w:rFonts w:cstheme="minorHAnsi"/>
          <w:w w:val="110"/>
        </w:rPr>
        <w:t xml:space="preserve">, waar hij </w:t>
      </w:r>
      <w:r w:rsidR="001F25B8">
        <w:rPr>
          <w:rFonts w:cstheme="minorHAnsi"/>
          <w:w w:val="110"/>
        </w:rPr>
        <w:t>o</w:t>
      </w:r>
      <w:r w:rsidR="001F25B8">
        <w:rPr>
          <w:rFonts w:cstheme="minorHAnsi"/>
          <w:spacing w:val="-18"/>
          <w:w w:val="110"/>
        </w:rPr>
        <w:t xml:space="preserve">p het raakvlak van psychiatrie </w:t>
      </w:r>
      <w:r w:rsidR="001F25B8">
        <w:rPr>
          <w:rFonts w:cstheme="minorHAnsi"/>
          <w:w w:val="110"/>
        </w:rPr>
        <w:t>en systeemtherapie als</w:t>
      </w:r>
      <w:r w:rsidRPr="002F6133">
        <w:rPr>
          <w:rFonts w:cstheme="minorHAnsi"/>
          <w:spacing w:val="-24"/>
          <w:w w:val="110"/>
        </w:rPr>
        <w:t xml:space="preserve"> </w:t>
      </w:r>
      <w:r w:rsidR="00735BF9">
        <w:rPr>
          <w:rFonts w:cstheme="minorHAnsi"/>
          <w:spacing w:val="-24"/>
          <w:w w:val="110"/>
        </w:rPr>
        <w:t xml:space="preserve">psychiater,  </w:t>
      </w:r>
      <w:r w:rsidR="00663207">
        <w:rPr>
          <w:rFonts w:cstheme="minorHAnsi"/>
          <w:spacing w:val="-24"/>
          <w:w w:val="110"/>
        </w:rPr>
        <w:t>NVRG-</w:t>
      </w:r>
      <w:r w:rsidR="00663207">
        <w:rPr>
          <w:rFonts w:cstheme="minorHAnsi"/>
          <w:spacing w:val="-20"/>
          <w:w w:val="110"/>
        </w:rPr>
        <w:t>opleider en (leer-)</w:t>
      </w:r>
      <w:r w:rsidR="00663207" w:rsidRPr="002F6133">
        <w:rPr>
          <w:rFonts w:cstheme="minorHAnsi"/>
          <w:w w:val="110"/>
        </w:rPr>
        <w:t>supervisor</w:t>
      </w:r>
      <w:r w:rsidR="00663207" w:rsidRPr="002F6133">
        <w:rPr>
          <w:rFonts w:cstheme="minorHAnsi"/>
          <w:spacing w:val="-18"/>
          <w:w w:val="110"/>
        </w:rPr>
        <w:t xml:space="preserve"> </w:t>
      </w:r>
      <w:r w:rsidR="00663207">
        <w:rPr>
          <w:rFonts w:cstheme="minorHAnsi"/>
          <w:spacing w:val="-18"/>
          <w:w w:val="110"/>
        </w:rPr>
        <w:t>werkzaam  is.</w:t>
      </w:r>
      <w:r w:rsidR="00FB6AA9">
        <w:rPr>
          <w:rFonts w:cstheme="minorHAnsi"/>
          <w:spacing w:val="-18"/>
          <w:w w:val="110"/>
        </w:rPr>
        <w:t xml:space="preserve"> </w:t>
      </w:r>
      <w:r w:rsidR="001F25B8">
        <w:rPr>
          <w:rFonts w:cstheme="minorHAnsi"/>
          <w:spacing w:val="-18"/>
          <w:w w:val="110"/>
        </w:rPr>
        <w:t xml:space="preserve">Als </w:t>
      </w:r>
      <w:r w:rsidR="00E9280F">
        <w:rPr>
          <w:rFonts w:cstheme="minorHAnsi"/>
          <w:spacing w:val="-18"/>
          <w:w w:val="110"/>
        </w:rPr>
        <w:t>relatie- en gezinstherap</w:t>
      </w:r>
      <w:r w:rsidR="001F25B8">
        <w:rPr>
          <w:rFonts w:cstheme="minorHAnsi"/>
          <w:spacing w:val="-18"/>
          <w:w w:val="110"/>
        </w:rPr>
        <w:t>eut</w:t>
      </w:r>
      <w:r w:rsidR="00E9280F">
        <w:rPr>
          <w:rFonts w:cstheme="minorHAnsi"/>
          <w:spacing w:val="-18"/>
          <w:w w:val="110"/>
        </w:rPr>
        <w:t xml:space="preserve"> heeft hij specifieke belangstelling voor  vragen omtrent levensfase, cultuur en migratie. Hij  volgde hiertoe onder meer een opleiding in</w:t>
      </w:r>
      <w:r w:rsidR="00735BF9">
        <w:rPr>
          <w:rFonts w:cstheme="minorHAnsi"/>
          <w:spacing w:val="-18"/>
          <w:w w:val="110"/>
        </w:rPr>
        <w:t xml:space="preserve"> de  transculturele psychiatrie</w:t>
      </w:r>
      <w:r w:rsidR="00E9280F">
        <w:rPr>
          <w:rFonts w:cstheme="minorHAnsi"/>
          <w:spacing w:val="-18"/>
          <w:w w:val="110"/>
        </w:rPr>
        <w:t xml:space="preserve">. </w:t>
      </w:r>
      <w:r w:rsidR="00735BF9">
        <w:rPr>
          <w:rFonts w:cstheme="minorHAnsi"/>
          <w:spacing w:val="-18"/>
          <w:w w:val="110"/>
        </w:rPr>
        <w:t xml:space="preserve">Naast zijn activiteiten bij het AIGR is hij werkzaam als transcultureel psychiater en </w:t>
      </w:r>
      <w:r w:rsidR="00157742">
        <w:rPr>
          <w:rFonts w:cstheme="minorHAnsi"/>
          <w:spacing w:val="-18"/>
          <w:w w:val="110"/>
        </w:rPr>
        <w:t>betrokken</w:t>
      </w:r>
      <w:r w:rsidR="00735BF9">
        <w:rPr>
          <w:rFonts w:cstheme="minorHAnsi"/>
          <w:spacing w:val="-18"/>
          <w:w w:val="110"/>
        </w:rPr>
        <w:t xml:space="preserve"> bij de opleiding van psychiaters en psychotherapeuten. </w:t>
      </w:r>
      <w:r w:rsidR="00E9280F">
        <w:rPr>
          <w:rFonts w:cstheme="minorHAnsi"/>
          <w:spacing w:val="-18"/>
          <w:w w:val="110"/>
        </w:rPr>
        <w:t>Hij is</w:t>
      </w:r>
      <w:r w:rsidR="00FB6AA9">
        <w:rPr>
          <w:rFonts w:cstheme="minorHAnsi"/>
          <w:spacing w:val="-18"/>
          <w:w w:val="110"/>
        </w:rPr>
        <w:t xml:space="preserve"> geregistreerd in het NRGD en als plaatsvervangend raad verbonden aan het Gerechtshof Arnhem-Leeuwarden. </w:t>
      </w:r>
    </w:p>
    <w:p w14:paraId="13F4E515" w14:textId="77777777" w:rsidR="00F10F4B" w:rsidRPr="002F6133" w:rsidRDefault="001A495D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>Marian Ploegmakers-Burg</w:t>
      </w:r>
    </w:p>
    <w:p w14:paraId="35051CB0" w14:textId="77777777" w:rsidR="001A495D" w:rsidRPr="002F6133" w:rsidRDefault="001A495D" w:rsidP="00DD78B0">
      <w:pPr>
        <w:spacing w:before="4" w:line="244" w:lineRule="auto"/>
        <w:ind w:right="117"/>
        <w:rPr>
          <w:rFonts w:cstheme="minorHAnsi"/>
          <w:w w:val="105"/>
        </w:rPr>
      </w:pPr>
      <w:r w:rsidRPr="002F6133">
        <w:rPr>
          <w:rFonts w:cstheme="minorHAnsi"/>
          <w:w w:val="105"/>
        </w:rPr>
        <w:t>Klinisch psycholoog, (</w:t>
      </w:r>
      <w:proofErr w:type="spellStart"/>
      <w:r w:rsidRPr="002F6133">
        <w:rPr>
          <w:rFonts w:cstheme="minorHAnsi"/>
          <w:w w:val="105"/>
        </w:rPr>
        <w:t>kinder</w:t>
      </w:r>
      <w:proofErr w:type="spellEnd"/>
      <w:r w:rsidRPr="002F6133">
        <w:rPr>
          <w:rFonts w:cstheme="minorHAnsi"/>
          <w:w w:val="105"/>
        </w:rPr>
        <w:t>) psychoanalytica, systeem- en groepstherapeut. Opleider en supervisor</w:t>
      </w:r>
      <w:r w:rsidRPr="002F6133">
        <w:rPr>
          <w:rFonts w:cstheme="minorHAnsi"/>
          <w:spacing w:val="-28"/>
          <w:w w:val="105"/>
        </w:rPr>
        <w:t xml:space="preserve"> </w:t>
      </w:r>
      <w:r w:rsidRPr="002F6133">
        <w:rPr>
          <w:rFonts w:cstheme="minorHAnsi"/>
          <w:w w:val="105"/>
        </w:rPr>
        <w:t>van</w:t>
      </w:r>
      <w:r w:rsidRPr="002F6133">
        <w:rPr>
          <w:rFonts w:cstheme="minorHAnsi"/>
          <w:spacing w:val="-27"/>
          <w:w w:val="105"/>
        </w:rPr>
        <w:t xml:space="preserve"> </w:t>
      </w:r>
      <w:r w:rsidRPr="002F6133">
        <w:rPr>
          <w:rFonts w:cstheme="minorHAnsi"/>
          <w:w w:val="105"/>
        </w:rPr>
        <w:t>de</w:t>
      </w:r>
      <w:r w:rsidRPr="002F6133">
        <w:rPr>
          <w:rFonts w:cstheme="minorHAnsi"/>
          <w:spacing w:val="-28"/>
          <w:w w:val="105"/>
        </w:rPr>
        <w:t xml:space="preserve"> </w:t>
      </w:r>
      <w:r w:rsidRPr="002F6133">
        <w:rPr>
          <w:rFonts w:cstheme="minorHAnsi"/>
          <w:w w:val="105"/>
        </w:rPr>
        <w:t>NVRG,</w:t>
      </w:r>
      <w:r w:rsidRPr="002F6133">
        <w:rPr>
          <w:rFonts w:cstheme="minorHAnsi"/>
          <w:spacing w:val="-27"/>
          <w:w w:val="105"/>
        </w:rPr>
        <w:t xml:space="preserve"> </w:t>
      </w:r>
      <w:r w:rsidRPr="002F6133">
        <w:rPr>
          <w:rFonts w:cstheme="minorHAnsi"/>
          <w:w w:val="105"/>
        </w:rPr>
        <w:t>NPAV,</w:t>
      </w:r>
      <w:r w:rsidRPr="002F6133">
        <w:rPr>
          <w:rFonts w:cstheme="minorHAnsi"/>
          <w:spacing w:val="-26"/>
          <w:w w:val="105"/>
        </w:rPr>
        <w:t xml:space="preserve"> </w:t>
      </w:r>
      <w:r w:rsidRPr="002F6133">
        <w:rPr>
          <w:rFonts w:cstheme="minorHAnsi"/>
          <w:w w:val="105"/>
        </w:rPr>
        <w:t xml:space="preserve">VKJP, </w:t>
      </w:r>
      <w:r w:rsidRPr="002F6133">
        <w:rPr>
          <w:rFonts w:cstheme="minorHAnsi"/>
          <w:spacing w:val="-27"/>
          <w:w w:val="105"/>
        </w:rPr>
        <w:t xml:space="preserve"> </w:t>
      </w:r>
      <w:r w:rsidRPr="002F6133">
        <w:rPr>
          <w:rFonts w:cstheme="minorHAnsi"/>
          <w:w w:val="105"/>
        </w:rPr>
        <w:t>NVGP</w:t>
      </w:r>
      <w:r w:rsidRPr="002F6133">
        <w:rPr>
          <w:rFonts w:cstheme="minorHAnsi"/>
          <w:spacing w:val="-26"/>
          <w:w w:val="105"/>
        </w:rPr>
        <w:t xml:space="preserve"> </w:t>
      </w:r>
      <w:r w:rsidRPr="002F6133">
        <w:rPr>
          <w:rFonts w:cstheme="minorHAnsi"/>
          <w:w w:val="105"/>
        </w:rPr>
        <w:t>en</w:t>
      </w:r>
      <w:r w:rsidRPr="002F6133">
        <w:rPr>
          <w:rFonts w:cstheme="minorHAnsi"/>
          <w:spacing w:val="-27"/>
          <w:w w:val="105"/>
        </w:rPr>
        <w:t xml:space="preserve"> </w:t>
      </w:r>
      <w:r w:rsidRPr="002F6133">
        <w:rPr>
          <w:rFonts w:cstheme="minorHAnsi"/>
          <w:w w:val="105"/>
        </w:rPr>
        <w:t>NVP.</w:t>
      </w:r>
      <w:r w:rsidRPr="002F6133">
        <w:rPr>
          <w:rFonts w:cstheme="minorHAnsi"/>
          <w:spacing w:val="-28"/>
          <w:w w:val="105"/>
        </w:rPr>
        <w:t xml:space="preserve"> </w:t>
      </w:r>
      <w:r w:rsidRPr="002F6133">
        <w:rPr>
          <w:rFonts w:cstheme="minorHAnsi"/>
          <w:w w:val="105"/>
        </w:rPr>
        <w:t>Zij heeft bijna 40 jaar in een ambulant psychiatrisch jeugdteam gewerkt. Het vak geeft ze door, middels leertherapie, opleiding, supervisie, consultatie en</w:t>
      </w:r>
      <w:r w:rsidRPr="002F6133">
        <w:rPr>
          <w:rFonts w:cstheme="minorHAnsi"/>
          <w:spacing w:val="-17"/>
          <w:w w:val="105"/>
        </w:rPr>
        <w:t xml:space="preserve"> </w:t>
      </w:r>
      <w:r w:rsidRPr="002F6133">
        <w:rPr>
          <w:rFonts w:cstheme="minorHAnsi"/>
          <w:w w:val="105"/>
        </w:rPr>
        <w:t>supervisorenopleiding.</w:t>
      </w:r>
    </w:p>
    <w:p w14:paraId="202A5F69" w14:textId="77777777" w:rsidR="00F10F4B" w:rsidRPr="002F6133" w:rsidRDefault="00F10F4B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 xml:space="preserve">Albert Neeleman </w:t>
      </w:r>
    </w:p>
    <w:p w14:paraId="149AFFF6" w14:textId="77777777" w:rsidR="00F10F4B" w:rsidRPr="002F6133" w:rsidRDefault="00F10F4B" w:rsidP="00F10F4B">
      <w:pPr>
        <w:rPr>
          <w:rFonts w:cstheme="minorHAnsi"/>
        </w:rPr>
      </w:pPr>
      <w:r w:rsidRPr="002F6133">
        <w:rPr>
          <w:rFonts w:cstheme="minorHAnsi"/>
        </w:rPr>
        <w:t xml:space="preserve">Klinisch psycholoog, psychotherapeut, systeemtherapeut en seksuoloog. Hij werkt sinds 2013 bij het AIGR. Hiervoor was hij o.a. een aantal jaren als behandelaar en manager verbonden aan </w:t>
      </w:r>
      <w:proofErr w:type="spellStart"/>
      <w:r w:rsidRPr="002F6133">
        <w:rPr>
          <w:rFonts w:cstheme="minorHAnsi"/>
        </w:rPr>
        <w:t>Yorneo</w:t>
      </w:r>
      <w:proofErr w:type="spellEnd"/>
      <w:r w:rsidRPr="002F6133">
        <w:rPr>
          <w:rFonts w:cstheme="minorHAnsi"/>
        </w:rPr>
        <w:t xml:space="preserve"> Jeugdzorg  en aan de Keerkring, Kenniscentrum voor Partnerrelatie en Psychiatrie. Zijn expertise betreft relatie-en gezinstherapie, groepsbehandeling en seksuologie gedurende de levensloop, waarover hij ook heeft gepubliceerd. Lid van NVP, NVRG, NVGP en NVVS, en supervisor NVRG.</w:t>
      </w:r>
    </w:p>
    <w:p w14:paraId="195A386B" w14:textId="77777777" w:rsidR="00F10F4B" w:rsidRPr="002F6133" w:rsidRDefault="00F10F4B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 xml:space="preserve">Voor wie? </w:t>
      </w:r>
    </w:p>
    <w:p w14:paraId="35330F41" w14:textId="77777777" w:rsidR="00F10F4B" w:rsidRPr="002F6133" w:rsidRDefault="00F10F4B" w:rsidP="00F10F4B">
      <w:pPr>
        <w:rPr>
          <w:rFonts w:cstheme="minorHAnsi"/>
        </w:rPr>
      </w:pPr>
      <w:r w:rsidRPr="002F6133">
        <w:rPr>
          <w:rFonts w:cstheme="minorHAnsi"/>
        </w:rPr>
        <w:t>Voor gezins- en rela</w:t>
      </w:r>
      <w:r w:rsidR="00577C49" w:rsidRPr="002F6133">
        <w:rPr>
          <w:rFonts w:cstheme="minorHAnsi"/>
        </w:rPr>
        <w:t>tietherapeuten</w:t>
      </w:r>
      <w:r w:rsidR="0026184A" w:rsidRPr="002F6133">
        <w:rPr>
          <w:rFonts w:cstheme="minorHAnsi"/>
        </w:rPr>
        <w:t xml:space="preserve"> (i.o.)</w:t>
      </w:r>
      <w:r w:rsidR="00577C49" w:rsidRPr="002F6133">
        <w:rPr>
          <w:rFonts w:cstheme="minorHAnsi"/>
        </w:rPr>
        <w:t>,</w:t>
      </w:r>
      <w:r w:rsidRPr="002F6133">
        <w:rPr>
          <w:rFonts w:cstheme="minorHAnsi"/>
        </w:rPr>
        <w:t xml:space="preserve"> systemisch werkende GZ-psychologen / psychotherapeuten </w:t>
      </w:r>
      <w:r w:rsidR="0026184A" w:rsidRPr="002F6133">
        <w:rPr>
          <w:rFonts w:cstheme="minorHAnsi"/>
        </w:rPr>
        <w:t xml:space="preserve">/ psychiaters </w:t>
      </w:r>
      <w:r w:rsidR="00577C49" w:rsidRPr="002F6133">
        <w:rPr>
          <w:rFonts w:cstheme="minorHAnsi"/>
        </w:rPr>
        <w:t xml:space="preserve">en </w:t>
      </w:r>
      <w:proofErr w:type="spellStart"/>
      <w:r w:rsidR="001A495D" w:rsidRPr="002F6133">
        <w:rPr>
          <w:rFonts w:cstheme="minorHAnsi"/>
        </w:rPr>
        <w:t>supervisoren</w:t>
      </w:r>
      <w:proofErr w:type="spellEnd"/>
      <w:r w:rsidRPr="002F6133">
        <w:rPr>
          <w:rFonts w:cstheme="minorHAnsi"/>
        </w:rPr>
        <w:t>.</w:t>
      </w:r>
    </w:p>
    <w:p w14:paraId="02DCF4CD" w14:textId="77777777" w:rsidR="00F10F4B" w:rsidRPr="002F6133" w:rsidRDefault="00F10F4B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>Wanneer?</w:t>
      </w:r>
    </w:p>
    <w:p w14:paraId="71A81B2F" w14:textId="77777777" w:rsidR="00F10F4B" w:rsidRPr="002F6133" w:rsidRDefault="00F10F4B" w:rsidP="00F10F4B">
      <w:pPr>
        <w:rPr>
          <w:rFonts w:cstheme="minorHAnsi"/>
        </w:rPr>
      </w:pPr>
      <w:r w:rsidRPr="002F6133">
        <w:rPr>
          <w:rFonts w:cstheme="minorHAnsi"/>
        </w:rPr>
        <w:t xml:space="preserve">De workshop is vrijdag </w:t>
      </w:r>
      <w:r w:rsidR="001A495D" w:rsidRPr="002F6133">
        <w:rPr>
          <w:rFonts w:cstheme="minorHAnsi"/>
        </w:rPr>
        <w:t>22 maart</w:t>
      </w:r>
      <w:r w:rsidRPr="002F6133">
        <w:rPr>
          <w:rFonts w:cstheme="minorHAnsi"/>
        </w:rPr>
        <w:t xml:space="preserve"> 2019</w:t>
      </w:r>
      <w:r w:rsidR="0026184A" w:rsidRPr="002F6133">
        <w:rPr>
          <w:rFonts w:cstheme="minorHAnsi"/>
        </w:rPr>
        <w:t xml:space="preserve"> van 9.30 tot 16 uur. Inloop vanaf 9 uur. L</w:t>
      </w:r>
      <w:r w:rsidRPr="002F6133">
        <w:rPr>
          <w:rFonts w:cstheme="minorHAnsi"/>
        </w:rPr>
        <w:t>unch</w:t>
      </w:r>
      <w:r w:rsidR="0026184A" w:rsidRPr="002F6133">
        <w:rPr>
          <w:rFonts w:cstheme="minorHAnsi"/>
        </w:rPr>
        <w:t xml:space="preserve"> wordt verzorgd</w:t>
      </w:r>
      <w:r w:rsidRPr="002F6133">
        <w:rPr>
          <w:rFonts w:cstheme="minorHAnsi"/>
        </w:rPr>
        <w:t>.</w:t>
      </w:r>
    </w:p>
    <w:p w14:paraId="5927DB8D" w14:textId="77777777" w:rsidR="00F10F4B" w:rsidRPr="002F6133" w:rsidRDefault="00F10F4B" w:rsidP="00F10F4B">
      <w:pPr>
        <w:rPr>
          <w:rFonts w:cstheme="minorHAnsi"/>
          <w:b/>
        </w:rPr>
      </w:pPr>
      <w:r w:rsidRPr="002F6133">
        <w:rPr>
          <w:rFonts w:cstheme="minorHAnsi"/>
          <w:b/>
        </w:rPr>
        <w:t>Kosten:</w:t>
      </w:r>
    </w:p>
    <w:p w14:paraId="691E9C58" w14:textId="77777777" w:rsidR="00F10F4B" w:rsidRPr="002F6133" w:rsidRDefault="00F10F4B" w:rsidP="00F10F4B">
      <w:pPr>
        <w:rPr>
          <w:rFonts w:cstheme="minorHAnsi"/>
        </w:rPr>
      </w:pPr>
      <w:r w:rsidRPr="002F6133">
        <w:rPr>
          <w:rFonts w:cstheme="minorHAnsi"/>
        </w:rPr>
        <w:t>€ 185 p.p. per dag, inclusief lunch en borrel</w:t>
      </w:r>
    </w:p>
    <w:p w14:paraId="5660B9EE" w14:textId="77777777" w:rsidR="00F10F4B" w:rsidRPr="002F6133" w:rsidRDefault="00F10F4B" w:rsidP="00F10F4B">
      <w:pPr>
        <w:rPr>
          <w:rFonts w:cstheme="minorHAnsi"/>
        </w:rPr>
      </w:pPr>
    </w:p>
    <w:sectPr w:rsidR="00F10F4B" w:rsidRPr="002F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B"/>
    <w:rsid w:val="00157742"/>
    <w:rsid w:val="001A495D"/>
    <w:rsid w:val="001F25B8"/>
    <w:rsid w:val="002454D9"/>
    <w:rsid w:val="00257E3B"/>
    <w:rsid w:val="0026184A"/>
    <w:rsid w:val="002F6133"/>
    <w:rsid w:val="00326539"/>
    <w:rsid w:val="00397B75"/>
    <w:rsid w:val="003A6C6E"/>
    <w:rsid w:val="004242FF"/>
    <w:rsid w:val="0046002D"/>
    <w:rsid w:val="005520AC"/>
    <w:rsid w:val="00564BFF"/>
    <w:rsid w:val="00577C49"/>
    <w:rsid w:val="00663207"/>
    <w:rsid w:val="006D2483"/>
    <w:rsid w:val="00735BF9"/>
    <w:rsid w:val="00773CE9"/>
    <w:rsid w:val="008B5638"/>
    <w:rsid w:val="008F0C23"/>
    <w:rsid w:val="00953B01"/>
    <w:rsid w:val="00966B92"/>
    <w:rsid w:val="009D5898"/>
    <w:rsid w:val="00AA4C2A"/>
    <w:rsid w:val="00B617A5"/>
    <w:rsid w:val="00DD78B0"/>
    <w:rsid w:val="00DF3BB9"/>
    <w:rsid w:val="00E46A92"/>
    <w:rsid w:val="00E56108"/>
    <w:rsid w:val="00E76F95"/>
    <w:rsid w:val="00E92448"/>
    <w:rsid w:val="00E9280F"/>
    <w:rsid w:val="00F10F4B"/>
    <w:rsid w:val="00F617D0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ED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unhideWhenUsed/>
    <w:qFormat/>
    <w:rsid w:val="008F0C23"/>
    <w:pPr>
      <w:widowControl w:val="0"/>
      <w:autoSpaceDE w:val="0"/>
      <w:autoSpaceDN w:val="0"/>
      <w:spacing w:before="10" w:after="0" w:line="240" w:lineRule="auto"/>
      <w:ind w:left="120"/>
      <w:outlineLvl w:val="3"/>
    </w:pPr>
    <w:rPr>
      <w:rFonts w:ascii="Georgia-BoldItalic" w:eastAsia="Georgia-BoldItalic" w:hAnsi="Georgia-BoldItalic" w:cs="Georgia-BoldItalic"/>
      <w:b/>
      <w:bCs/>
      <w:i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10F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2483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8F0C23"/>
    <w:rPr>
      <w:rFonts w:ascii="Georgia-BoldItalic" w:eastAsia="Georgia-BoldItalic" w:hAnsi="Georgia-BoldItalic" w:cs="Georgia-BoldItalic"/>
      <w:b/>
      <w:bCs/>
      <w:i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8F0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F0C23"/>
    <w:rPr>
      <w:rFonts w:ascii="Times New Roman" w:eastAsia="Times New Roman" w:hAnsi="Times New Roman" w:cs="Times New Roman"/>
      <w:lang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unhideWhenUsed/>
    <w:qFormat/>
    <w:rsid w:val="008F0C23"/>
    <w:pPr>
      <w:widowControl w:val="0"/>
      <w:autoSpaceDE w:val="0"/>
      <w:autoSpaceDN w:val="0"/>
      <w:spacing w:before="10" w:after="0" w:line="240" w:lineRule="auto"/>
      <w:ind w:left="120"/>
      <w:outlineLvl w:val="3"/>
    </w:pPr>
    <w:rPr>
      <w:rFonts w:ascii="Georgia-BoldItalic" w:eastAsia="Georgia-BoldItalic" w:hAnsi="Georgia-BoldItalic" w:cs="Georgia-BoldItalic"/>
      <w:b/>
      <w:bCs/>
      <w:i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10F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2483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8F0C23"/>
    <w:rPr>
      <w:rFonts w:ascii="Georgia-BoldItalic" w:eastAsia="Georgia-BoldItalic" w:hAnsi="Georgia-BoldItalic" w:cs="Georgia-BoldItalic"/>
      <w:b/>
      <w:bCs/>
      <w:i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8F0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F0C23"/>
    <w:rPr>
      <w:rFonts w:ascii="Times New Roman" w:eastAsia="Times New Roman" w:hAnsi="Times New Roman" w:cs="Times New Roman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Neeleman</dc:creator>
  <cp:lastModifiedBy>Flip Jan</cp:lastModifiedBy>
  <cp:revision>2</cp:revision>
  <dcterms:created xsi:type="dcterms:W3CDTF">2019-02-01T14:48:00Z</dcterms:created>
  <dcterms:modified xsi:type="dcterms:W3CDTF">2019-02-01T14:48:00Z</dcterms:modified>
</cp:coreProperties>
</file>